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</w:pPr>
    </w:p>
    <w:p>
      <w:pPr>
        <w:pStyle w:val="Standard"/>
      </w:pPr>
    </w:p>
    <w:tbl>
      <w:tblPr>
        <w:tblW w:w="98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6"/>
        <w:gridCol w:w="3451"/>
        <w:gridCol w:w="3192"/>
      </w:tblGrid>
      <w:tr>
        <w:tblPrEx>
          <w:shd w:val="clear" w:color="auto" w:fill="ced7e7"/>
        </w:tblPrEx>
        <w:trPr>
          <w:trHeight w:val="6683" w:hRule="atLeast"/>
        </w:trPr>
        <w:tc>
          <w:tcPr>
            <w:tcW w:type="dxa" w:w="31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  <w:rtl w:val="0"/>
                <w:lang w:val="de-DE"/>
              </w:rPr>
              <w:t>Kr</w:t>
            </w:r>
            <w:r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  <w:rtl w:val="0"/>
                <w:lang w:val="de-DE"/>
              </w:rPr>
              <w:t>ftefeldanalyse</w:t>
            </w:r>
            <w:r>
              <w:rPr>
                <w:b w:val="1"/>
                <w:bCs w:val="1"/>
                <w:sz w:val="28"/>
                <w:szCs w:val="28"/>
                <w:u w:val="single"/>
                <w:shd w:val="nil" w:color="auto" w:fill="auto"/>
                <w:lang w:val="de-DE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Standard"/>
              <w:bidi w:val="0"/>
              <w:ind w:left="360" w:right="0" w:hanging="36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W w:type="dxa" w:w="3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>Pro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>Kr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>fte</w:t>
            </w:r>
            <w:r>
              <w:rPr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(erm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glichend / st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tzend / f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rdernd / dynamisierend)</w:t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  <w:r>
              <w:rPr>
                <w:shd w:val="nil" w:color="auto" w:fill="auto"/>
              </w:rPr>
            </w:r>
          </w:p>
        </w:tc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Contra</w:t>
            </w:r>
            <w:r>
              <w:rPr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hd w:val="nil" w:color="auto" w:fill="auto"/>
                <w:rtl w:val="0"/>
                <w:lang w:val="de-DE"/>
              </w:rPr>
              <w:t>-</w:t>
            </w:r>
            <w:r>
              <w:rPr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hd w:val="nil" w:color="auto" w:fill="auto"/>
                <w:rtl w:val="0"/>
                <w:lang w:val="de-DE"/>
              </w:rPr>
              <w:t>Kr</w:t>
            </w:r>
            <w:r>
              <w:rPr>
                <w:shd w:val="nil" w:color="auto" w:fill="auto"/>
                <w:rtl w:val="0"/>
                <w:lang w:val="de-DE"/>
              </w:rPr>
              <w:t>ä</w:t>
            </w:r>
            <w:r>
              <w:rPr>
                <w:shd w:val="nil" w:color="auto" w:fill="auto"/>
                <w:rtl w:val="0"/>
                <w:lang w:val="de-DE"/>
              </w:rPr>
              <w:t>fte</w:t>
            </w:r>
          </w:p>
          <w:p>
            <w:pPr>
              <w:pStyle w:val="Standard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(hemmend / bremsend / verhindernd)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</w:p>
          <w:p>
            <w:pPr>
              <w:pStyle w:val="Standard"/>
              <w:numPr>
                <w:ilvl w:val="0"/>
                <w:numId w:val="2"/>
              </w:num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de-DE"/>
              </w:rPr>
              <w:br w:type="textWrapping"/>
              <w:br w:type="textWrapping"/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31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anschlie</w:t>
            </w:r>
            <w:r>
              <w:rPr>
                <w:shd w:val="nil" w:color="auto" w:fill="auto"/>
                <w:rtl w:val="0"/>
                <w:lang w:val="de-DE"/>
              </w:rPr>
              <w:t>ß</w:t>
            </w:r>
            <w:r>
              <w:rPr>
                <w:shd w:val="nil" w:color="auto" w:fill="auto"/>
                <w:rtl w:val="0"/>
                <w:lang w:val="de-DE"/>
              </w:rPr>
              <w:t>end: Priorisierung durch Markieren oder Nummerieren</w:t>
            </w:r>
            <w:r>
              <w:rPr>
                <w:shd w:val="nil" w:color="auto" w:fill="auto"/>
                <w:lang w:val="de-DE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5672" w:hRule="atLeast"/>
        </w:trPr>
        <w:tc>
          <w:tcPr>
            <w:tcW w:type="dxa" w:w="3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sz w:val="20"/>
                <w:szCs w:val="20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>Ideen / Vorschl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 xml:space="preserve">ge,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wie die f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rdernden Faktoren unterst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tzt oder verst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rkt und die hemmen-den Faktoren abgeschw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cht oder beseitigt werden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k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nnen</w:t>
            </w:r>
          </w:p>
          <w:p>
            <w:pPr>
              <w:pStyle w:val="Standard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lang w:val="de-DE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lang w:val="de-DE"/>
              </w:rPr>
              <w:br w:type="textWrapping"/>
            </w:r>
          </w:p>
        </w:tc>
        <w:tc>
          <w:tcPr>
            <w:tcW w:type="dxa" w:w="66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</w:pPr>
    </w:p>
    <w:p>
      <w:pPr>
        <w:pStyle w:val="Überschrift 1"/>
        <w:spacing w:after="0" w:line="320" w:lineRule="exact"/>
      </w:pPr>
      <w:r>
        <w:rPr>
          <w:sz w:val="18"/>
          <w:szCs w:val="18"/>
          <w:rtl w:val="0"/>
          <w:lang w:val="es-ES_tradnl"/>
        </w:rPr>
        <w:t xml:space="preserve">(vgl. u .a.:  </w:t>
      </w:r>
      <w:r>
        <w:rPr>
          <w:i w:val="1"/>
          <w:iCs w:val="1"/>
          <w:sz w:val="18"/>
          <w:szCs w:val="18"/>
          <w:rtl w:val="0"/>
          <w:lang w:val="es-ES_tradnl"/>
        </w:rPr>
        <w:t>www.seisdeutschland.de/.../Methode_Kraeftefeldanalyse.doc)</w:t>
      </w:r>
    </w:p>
    <w:sectPr>
      <w:headerReference w:type="default" r:id="rId4"/>
      <w:footerReference w:type="default" r:id="rId5"/>
      <w:pgSz w:w="11900" w:h="16840" w:orient="portrait"/>
      <w:pgMar w:top="851" w:right="694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36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36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36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36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36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36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36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36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36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36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36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36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274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-3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